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05" w:rsidRDefault="00F20805" w:rsidP="001931FD">
      <w:pPr>
        <w:jc w:val="center"/>
        <w:rPr>
          <w:rFonts w:ascii="Times New Roman" w:eastAsia="华康简标题宋" w:hAnsi="Times New Roman" w:cs="Times New Roman"/>
          <w:sz w:val="44"/>
          <w:szCs w:val="44"/>
        </w:rPr>
      </w:pPr>
    </w:p>
    <w:p w:rsidR="00F20805" w:rsidRPr="008533B5" w:rsidRDefault="00F20805" w:rsidP="001931FD">
      <w:pPr>
        <w:jc w:val="center"/>
        <w:rPr>
          <w:rFonts w:ascii="Times New Roman" w:eastAsia="华康简标题宋" w:hAnsi="Times New Roman" w:cs="Times New Roman"/>
          <w:sz w:val="44"/>
          <w:szCs w:val="44"/>
        </w:rPr>
      </w:pPr>
      <w:r w:rsidRPr="008533B5">
        <w:rPr>
          <w:rFonts w:ascii="Times New Roman" w:eastAsia="华康简标题宋" w:hAnsi="Times New Roman" w:cs="华康简标题宋" w:hint="eastAsia"/>
          <w:sz w:val="44"/>
          <w:szCs w:val="44"/>
        </w:rPr>
        <w:t>东莞市</w:t>
      </w:r>
      <w:r>
        <w:rPr>
          <w:rFonts w:ascii="Times New Roman" w:eastAsia="华康简标题宋" w:hAnsi="Times New Roman" w:cs="华康简标题宋" w:hint="eastAsia"/>
          <w:sz w:val="44"/>
          <w:szCs w:val="44"/>
        </w:rPr>
        <w:t>博物馆</w:t>
      </w:r>
      <w:r w:rsidRPr="008533B5">
        <w:rPr>
          <w:rFonts w:ascii="Times New Roman" w:eastAsia="华康简标题宋" w:hAnsi="Times New Roman" w:cs="Times New Roman"/>
          <w:sz w:val="44"/>
          <w:szCs w:val="44"/>
        </w:rPr>
        <w:t>2015</w:t>
      </w:r>
      <w:r w:rsidRPr="008533B5">
        <w:rPr>
          <w:rFonts w:ascii="Times New Roman" w:eastAsia="华康简标题宋" w:hAnsi="Times New Roman" w:cs="华康简标题宋" w:hint="eastAsia"/>
          <w:sz w:val="44"/>
          <w:szCs w:val="44"/>
        </w:rPr>
        <w:t>年部门预算</w:t>
      </w:r>
    </w:p>
    <w:p w:rsidR="00F20805" w:rsidRPr="008533B5" w:rsidRDefault="00F20805">
      <w:pPr>
        <w:rPr>
          <w:rFonts w:ascii="Times New Roman" w:hAnsi="Times New Roman" w:cs="Times New Roman"/>
        </w:rPr>
      </w:pPr>
    </w:p>
    <w:p w:rsidR="00F20805" w:rsidRPr="008533B5" w:rsidRDefault="00F20805" w:rsidP="002B63F2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8533B5">
        <w:rPr>
          <w:rFonts w:ascii="Times New Roman" w:eastAsia="黑体" w:hAnsi="Times New Roman" w:cs="黑体" w:hint="eastAsia"/>
          <w:sz w:val="32"/>
          <w:szCs w:val="32"/>
        </w:rPr>
        <w:t>第</w:t>
      </w:r>
      <w:r w:rsidRPr="00340A33">
        <w:rPr>
          <w:rFonts w:ascii="Times New Roman" w:eastAsia="黑体" w:hAnsi="Times New Roman" w:cs="黑体" w:hint="eastAsia"/>
          <w:sz w:val="32"/>
          <w:szCs w:val="32"/>
        </w:rPr>
        <w:t>一部分</w:t>
      </w:r>
      <w:r w:rsidRPr="008533B5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8533B5">
        <w:rPr>
          <w:rFonts w:ascii="Times New Roman" w:eastAsia="黑体" w:hAnsi="Times New Roman" w:cs="黑体" w:hint="eastAsia"/>
          <w:sz w:val="32"/>
          <w:szCs w:val="32"/>
        </w:rPr>
        <w:t>部门概况</w:t>
      </w:r>
    </w:p>
    <w:p w:rsidR="00F20805" w:rsidRPr="008533B5" w:rsidRDefault="00F20805" w:rsidP="003B3A36">
      <w:pPr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 w:rsidRPr="008533B5">
        <w:rPr>
          <w:rFonts w:ascii="Times New Roman" w:eastAsia="黑体" w:hAnsi="Times New Roman" w:cs="黑体" w:hint="eastAsia"/>
          <w:sz w:val="32"/>
          <w:szCs w:val="32"/>
        </w:rPr>
        <w:t>一、部门</w:t>
      </w:r>
      <w:r>
        <w:rPr>
          <w:rFonts w:ascii="Times New Roman" w:eastAsia="黑体" w:hAnsi="Times New Roman" w:cs="黑体" w:hint="eastAsia"/>
          <w:sz w:val="32"/>
          <w:szCs w:val="32"/>
        </w:rPr>
        <w:t>架构</w:t>
      </w:r>
    </w:p>
    <w:p w:rsidR="00F20805" w:rsidRDefault="00F20805" w:rsidP="003B3A36">
      <w:pPr>
        <w:ind w:firstLineChars="15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东莞市</w:t>
      </w:r>
      <w:r w:rsidRPr="00340A33">
        <w:rPr>
          <w:rFonts w:ascii="仿宋_GB2312" w:eastAsia="仿宋_GB2312" w:hAnsi="Times New Roman" w:cs="仿宋_GB2312" w:hint="eastAsia"/>
          <w:sz w:val="32"/>
          <w:szCs w:val="32"/>
        </w:rPr>
        <w:t>博物馆</w:t>
      </w:r>
      <w:r>
        <w:rPr>
          <w:rFonts w:ascii="Times New Roman" w:eastAsia="仿宋_GB2312" w:hAnsi="Times New Roman" w:cs="仿宋_GB2312" w:hint="eastAsia"/>
          <w:sz w:val="32"/>
          <w:szCs w:val="32"/>
        </w:rPr>
        <w:t>属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事业单位</w:t>
      </w:r>
      <w:r w:rsidRPr="00340A33">
        <w:rPr>
          <w:rFonts w:ascii="黑体" w:eastAsia="黑体" w:hAnsi="Times New Roman" w:cs="黑体"/>
          <w:sz w:val="32"/>
          <w:szCs w:val="32"/>
        </w:rPr>
        <w:t>1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个，其中，内设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个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部门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F20805" w:rsidRDefault="00F20805" w:rsidP="003B3A36">
      <w:pPr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二、主要职能</w:t>
      </w:r>
    </w:p>
    <w:p w:rsidR="00F20805" w:rsidRPr="004C663A" w:rsidRDefault="00F20805" w:rsidP="003B3A36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4C663A">
        <w:rPr>
          <w:rFonts w:ascii="Times New Roman" w:eastAsia="仿宋_GB2312" w:hAnsi="Times New Roman" w:cs="仿宋_GB2312" w:hint="eastAsia"/>
          <w:sz w:val="32"/>
          <w:szCs w:val="32"/>
        </w:rPr>
        <w:t>东莞市博物馆主要职能是担负着全市文物收藏、保护、研究、宣传和教育的职能，是东莞地方历史展示与研究中心、文物博物馆业务指导中心、地方文物考古发掘与调查研究中心和文物藏品中心库房，积极为镇区博物馆和村史展览建设提供技术支持和辅导，是东莞乡土文化教育基地和历史教育基地的重要场所。</w:t>
      </w:r>
    </w:p>
    <w:p w:rsidR="00F20805" w:rsidRPr="008533B5" w:rsidRDefault="00F20805" w:rsidP="003B3A36">
      <w:pPr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三</w:t>
      </w:r>
      <w:r w:rsidRPr="008533B5">
        <w:rPr>
          <w:rFonts w:ascii="Times New Roman" w:eastAsia="黑体" w:hAnsi="Times New Roman" w:cs="黑体" w:hint="eastAsia"/>
          <w:sz w:val="32"/>
          <w:szCs w:val="32"/>
        </w:rPr>
        <w:t>、人员情况</w:t>
      </w:r>
    </w:p>
    <w:p w:rsidR="00F20805" w:rsidRPr="008533B5" w:rsidRDefault="00F20805" w:rsidP="003B3A36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东莞市</w:t>
      </w:r>
      <w:r>
        <w:rPr>
          <w:rFonts w:ascii="Times New Roman" w:eastAsia="仿宋_GB2312" w:hAnsi="Times New Roman" w:cs="仿宋_GB2312" w:hint="eastAsia"/>
          <w:sz w:val="32"/>
          <w:szCs w:val="32"/>
        </w:rPr>
        <w:t>博物馆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共有编制数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名。财政实际全额供给在职人数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人，其中行政事业人员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人；普通聘员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人。另外，有离退休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人。</w:t>
      </w:r>
    </w:p>
    <w:p w:rsidR="00F20805" w:rsidRPr="008533B5" w:rsidRDefault="00F20805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20805" w:rsidRPr="008533B5" w:rsidRDefault="00F20805" w:rsidP="00C0351E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8533B5">
        <w:rPr>
          <w:rFonts w:ascii="Times New Roman" w:eastAsia="黑体" w:hAnsi="Times New Roman" w:cs="黑体" w:hint="eastAsia"/>
          <w:sz w:val="32"/>
          <w:szCs w:val="32"/>
        </w:rPr>
        <w:t>第二部分</w:t>
      </w:r>
      <w:r w:rsidRPr="008533B5">
        <w:rPr>
          <w:rFonts w:ascii="Times New Roman" w:eastAsia="黑体" w:hAnsi="Times New Roman" w:cs="Times New Roman"/>
          <w:sz w:val="32"/>
          <w:szCs w:val="32"/>
        </w:rPr>
        <w:t xml:space="preserve">  2015</w:t>
      </w:r>
      <w:r w:rsidRPr="008533B5">
        <w:rPr>
          <w:rFonts w:ascii="Times New Roman" w:eastAsia="黑体" w:hAnsi="Times New Roman" w:cs="黑体" w:hint="eastAsia"/>
          <w:sz w:val="32"/>
          <w:szCs w:val="32"/>
        </w:rPr>
        <w:t>年预算安排情况</w:t>
      </w:r>
    </w:p>
    <w:p w:rsidR="00F20805" w:rsidRDefault="00F20805" w:rsidP="003B3A36">
      <w:pPr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一</w:t>
      </w:r>
      <w:r w:rsidRPr="008533B5">
        <w:rPr>
          <w:rFonts w:ascii="Times New Roman" w:eastAsia="黑体" w:hAnsi="Times New Roman" w:cs="黑体" w:hint="eastAsia"/>
          <w:sz w:val="32"/>
          <w:szCs w:val="32"/>
        </w:rPr>
        <w:t>、收入预算</w:t>
      </w:r>
    </w:p>
    <w:p w:rsidR="00F20805" w:rsidRPr="008533B5" w:rsidRDefault="00F20805" w:rsidP="003B3A36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8533B5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年度收入预算</w:t>
      </w:r>
      <w:r>
        <w:rPr>
          <w:rFonts w:ascii="Times New Roman" w:eastAsia="仿宋_GB2312" w:hAnsi="Times New Roman" w:cs="Times New Roman"/>
          <w:sz w:val="32"/>
          <w:szCs w:val="32"/>
        </w:rPr>
        <w:t>1903.71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万元，其中：预算拨款</w:t>
      </w:r>
      <w:r>
        <w:rPr>
          <w:rFonts w:ascii="Times New Roman" w:eastAsia="仿宋_GB2312" w:hAnsi="Times New Roman" w:cs="Times New Roman"/>
          <w:sz w:val="32"/>
          <w:szCs w:val="32"/>
        </w:rPr>
        <w:t>1895.63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万元，占</w:t>
      </w:r>
      <w:r>
        <w:rPr>
          <w:rFonts w:ascii="Times New Roman" w:eastAsia="仿宋_GB2312" w:hAnsi="Times New Roman" w:cs="Times New Roman"/>
          <w:sz w:val="32"/>
          <w:szCs w:val="32"/>
        </w:rPr>
        <w:t>99.58</w:t>
      </w:r>
      <w:r w:rsidRPr="008533B5">
        <w:rPr>
          <w:rFonts w:ascii="Times New Roman" w:eastAsia="仿宋_GB2312" w:hAnsi="Times New Roman" w:cs="Times New Roman"/>
          <w:sz w:val="32"/>
          <w:szCs w:val="32"/>
        </w:rPr>
        <w:t>%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；行政事业性资产收益返拨收入</w:t>
      </w:r>
      <w:r>
        <w:rPr>
          <w:rFonts w:ascii="Times New Roman" w:eastAsia="仿宋_GB2312" w:hAnsi="Times New Roman" w:cs="Times New Roman"/>
          <w:sz w:val="32"/>
          <w:szCs w:val="32"/>
        </w:rPr>
        <w:t>8.08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万元，占</w:t>
      </w:r>
      <w:r>
        <w:rPr>
          <w:rFonts w:ascii="Times New Roman" w:eastAsia="仿宋_GB2312" w:hAnsi="Times New Roman" w:cs="Times New Roman"/>
          <w:sz w:val="32"/>
          <w:szCs w:val="32"/>
        </w:rPr>
        <w:t>0.42</w:t>
      </w:r>
      <w:r w:rsidRPr="008533B5">
        <w:rPr>
          <w:rFonts w:ascii="Times New Roman" w:eastAsia="仿宋_GB2312" w:hAnsi="Times New Roman" w:cs="Times New Roman"/>
          <w:sz w:val="32"/>
          <w:szCs w:val="32"/>
        </w:rPr>
        <w:t>%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F20805" w:rsidRPr="008533B5" w:rsidRDefault="00F20805" w:rsidP="003B3A36">
      <w:pPr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二</w:t>
      </w:r>
      <w:r w:rsidRPr="008533B5">
        <w:rPr>
          <w:rFonts w:ascii="Times New Roman" w:eastAsia="黑体" w:hAnsi="Times New Roman" w:cs="黑体" w:hint="eastAsia"/>
          <w:sz w:val="32"/>
          <w:szCs w:val="32"/>
        </w:rPr>
        <w:t>、</w:t>
      </w:r>
      <w:r>
        <w:rPr>
          <w:rFonts w:ascii="Times New Roman" w:eastAsia="黑体" w:hAnsi="Times New Roman" w:cs="黑体" w:hint="eastAsia"/>
          <w:sz w:val="32"/>
          <w:szCs w:val="32"/>
        </w:rPr>
        <w:t>支出预算</w:t>
      </w:r>
    </w:p>
    <w:p w:rsidR="00F20805" w:rsidRDefault="00F20805" w:rsidP="00A704C1">
      <w:pPr>
        <w:spacing w:line="600" w:lineRule="exact"/>
        <w:ind w:firstLine="615"/>
        <w:rPr>
          <w:rFonts w:ascii="Times New Roman" w:eastAsia="仿宋_GB2312" w:hAnsi="Times New Roman" w:cs="Times New Roman"/>
          <w:sz w:val="32"/>
          <w:szCs w:val="32"/>
        </w:rPr>
      </w:pPr>
      <w:r w:rsidRPr="008533B5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年预算总支</w:t>
      </w:r>
      <w:r>
        <w:rPr>
          <w:rFonts w:ascii="Times New Roman" w:eastAsia="仿宋_GB2312" w:hAnsi="Times New Roman" w:cs="仿宋_GB2312" w:hint="eastAsia"/>
          <w:sz w:val="32"/>
          <w:szCs w:val="32"/>
        </w:rPr>
        <w:t>出</w:t>
      </w:r>
      <w:r>
        <w:rPr>
          <w:rFonts w:ascii="Times New Roman" w:eastAsia="仿宋_GB2312" w:hAnsi="Times New Roman" w:cs="Times New Roman"/>
          <w:sz w:val="32"/>
          <w:szCs w:val="32"/>
        </w:rPr>
        <w:t>1903.71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元，包括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</w:p>
    <w:p w:rsidR="00F20805" w:rsidRDefault="00F20805" w:rsidP="00A704C1">
      <w:pPr>
        <w:spacing w:line="600" w:lineRule="exact"/>
        <w:ind w:firstLine="61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基本支出（人员和公用经费）</w:t>
      </w:r>
      <w:r>
        <w:rPr>
          <w:rFonts w:ascii="Times New Roman" w:eastAsia="仿宋_GB2312" w:hAnsi="Times New Roman" w:cs="Times New Roman"/>
          <w:sz w:val="32"/>
          <w:szCs w:val="32"/>
        </w:rPr>
        <w:t>667.19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万元。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在职人员和离退休人员的工资津贴，办公费、水电费、邮电费等公用经费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。其中，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在职人员公用经费执行标准</w:t>
      </w:r>
      <w:r w:rsidRPr="008533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2.7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万元</w:t>
      </w:r>
      <w:r w:rsidRPr="008533B5">
        <w:rPr>
          <w:rFonts w:ascii="Times New Roman" w:eastAsia="仿宋_GB2312" w:hAnsi="Times New Roman" w:cs="Times New Roman"/>
          <w:sz w:val="32"/>
          <w:szCs w:val="32"/>
        </w:rPr>
        <w:t>/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人</w:t>
      </w:r>
      <w:r w:rsidRPr="008533B5">
        <w:rPr>
          <w:rFonts w:ascii="Times New Roman" w:eastAsia="仿宋_GB2312" w:hAnsi="Times New Roman" w:cs="Times New Roman"/>
          <w:sz w:val="32"/>
          <w:szCs w:val="32"/>
        </w:rPr>
        <w:t>·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年，聘用人员公用经费执行标准</w:t>
      </w:r>
      <w:r w:rsidRPr="008533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0.71</w:t>
      </w:r>
      <w:r w:rsidRPr="008533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万元</w:t>
      </w:r>
      <w:r w:rsidRPr="008533B5">
        <w:rPr>
          <w:rFonts w:ascii="Times New Roman" w:eastAsia="仿宋_GB2312" w:hAnsi="Times New Roman" w:cs="Times New Roman"/>
          <w:sz w:val="32"/>
          <w:szCs w:val="32"/>
        </w:rPr>
        <w:t>/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人</w:t>
      </w:r>
      <w:r w:rsidRPr="008533B5">
        <w:rPr>
          <w:rFonts w:ascii="Times New Roman" w:eastAsia="仿宋_GB2312" w:hAnsi="Times New Roman" w:cs="Times New Roman"/>
          <w:sz w:val="32"/>
          <w:szCs w:val="32"/>
        </w:rPr>
        <w:t>·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年。</w:t>
      </w:r>
    </w:p>
    <w:p w:rsidR="00F20805" w:rsidRDefault="00F20805" w:rsidP="003B3A36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一般专项经费支出</w:t>
      </w:r>
      <w:r>
        <w:rPr>
          <w:rFonts w:ascii="Times New Roman" w:eastAsia="仿宋_GB2312" w:hAnsi="Times New Roman" w:cs="Times New Roman"/>
          <w:sz w:val="32"/>
          <w:szCs w:val="32"/>
        </w:rPr>
        <w:t>1236.52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万元，</w:t>
      </w:r>
      <w:r w:rsidRPr="00A704C1">
        <w:rPr>
          <w:rFonts w:ascii="Times New Roman" w:eastAsia="仿宋_GB2312" w:hAnsi="Times New Roman" w:cs="仿宋_GB2312" w:hint="eastAsia"/>
          <w:sz w:val="32"/>
          <w:szCs w:val="32"/>
        </w:rPr>
        <w:t>主要</w:t>
      </w:r>
      <w:r>
        <w:rPr>
          <w:rFonts w:ascii="Times New Roman" w:eastAsia="仿宋_GB2312" w:hAnsi="Times New Roman" w:cs="仿宋_GB2312" w:hint="eastAsia"/>
          <w:sz w:val="32"/>
          <w:szCs w:val="32"/>
        </w:rPr>
        <w:t>支出项目包括：</w:t>
      </w:r>
      <w:r w:rsidRPr="0030075E">
        <w:rPr>
          <w:rFonts w:ascii="Times New Roman" w:eastAsia="仿宋_GB2312" w:hAnsi="Times New Roman" w:cs="仿宋_GB2312" w:hint="eastAsia"/>
          <w:sz w:val="32"/>
          <w:szCs w:val="32"/>
        </w:rPr>
        <w:t>文物征集经费、全市地下文物考古调查及抢救性发掘、展览经费、专用设备运行维护经费、馆际交流展览活动经费、东莞历史文化研究经费、博物馆社会教育活动经费、公共责任险、文化衍生品研发经费、图书资料、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行政事业</w:t>
      </w:r>
      <w:r>
        <w:rPr>
          <w:rFonts w:ascii="Times New Roman" w:eastAsia="仿宋_GB2312" w:hAnsi="Times New Roman" w:cs="仿宋_GB2312" w:hint="eastAsia"/>
          <w:sz w:val="32"/>
          <w:szCs w:val="32"/>
        </w:rPr>
        <w:t>单位经营性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资产收入返</w:t>
      </w:r>
      <w:r>
        <w:rPr>
          <w:rFonts w:ascii="Times New Roman" w:eastAsia="仿宋_GB2312" w:hAnsi="Times New Roman" w:cs="仿宋_GB2312" w:hint="eastAsia"/>
          <w:sz w:val="32"/>
          <w:szCs w:val="32"/>
        </w:rPr>
        <w:t>还、</w:t>
      </w:r>
      <w:r w:rsidRPr="0030075E">
        <w:rPr>
          <w:rFonts w:ascii="Times New Roman" w:eastAsia="仿宋_GB2312" w:hAnsi="Times New Roman" w:cs="仿宋_GB2312" w:hint="eastAsia"/>
          <w:sz w:val="32"/>
          <w:szCs w:val="32"/>
        </w:rPr>
        <w:t>编辑出版《东莞市博物馆年鉴》、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办公</w:t>
      </w:r>
      <w:r w:rsidRPr="0030075E">
        <w:rPr>
          <w:rFonts w:ascii="Times New Roman" w:eastAsia="仿宋_GB2312" w:hAnsi="Times New Roman" w:cs="仿宋_GB2312" w:hint="eastAsia"/>
          <w:sz w:val="32"/>
          <w:szCs w:val="32"/>
        </w:rPr>
        <w:t>设备</w:t>
      </w:r>
      <w:r>
        <w:rPr>
          <w:rFonts w:ascii="Times New Roman" w:eastAsia="仿宋_GB2312" w:hAnsi="Times New Roman" w:cs="仿宋_GB2312" w:hint="eastAsia"/>
          <w:sz w:val="32"/>
          <w:szCs w:val="32"/>
        </w:rPr>
        <w:t>购置</w:t>
      </w:r>
      <w:r w:rsidRPr="0030075E">
        <w:rPr>
          <w:rFonts w:ascii="Times New Roman" w:eastAsia="仿宋_GB2312" w:hAnsi="Times New Roman" w:cs="仿宋_GB2312" w:hint="eastAsia"/>
          <w:sz w:val="32"/>
          <w:szCs w:val="32"/>
        </w:rPr>
        <w:t>、志愿者活动经费、编辑出版《东莞市博物馆藏系列丛书》、藏品保护与研讨经费、文物鉴定经费、文物藏品规范档案经费、文物保护环境无线实时监测及预警系统建设经费、东莞市博物馆文物鉴赏大讲堂、门户网站维护费、金鳌洲塔科学监测经费、水电费补助、文物科研培训经费、文物“四有”工程经费、非经营性物业日常绿化经费、物业管理费、非经营性物业日常维护经费、电话费及邮电费补助、专用设备</w:t>
      </w:r>
      <w:r w:rsidRPr="0030075E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30075E">
        <w:rPr>
          <w:rFonts w:ascii="Times New Roman" w:eastAsia="仿宋_GB2312" w:hAnsi="Times New Roman" w:cs="仿宋_GB2312" w:hint="eastAsia"/>
          <w:sz w:val="32"/>
          <w:szCs w:val="32"/>
        </w:rPr>
        <w:t>消防设备、专用设备</w:t>
      </w:r>
      <w:r w:rsidRPr="0030075E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30075E">
        <w:rPr>
          <w:rFonts w:ascii="Times New Roman" w:eastAsia="仿宋_GB2312" w:hAnsi="Times New Roman" w:cs="仿宋_GB2312" w:hint="eastAsia"/>
          <w:sz w:val="32"/>
          <w:szCs w:val="32"/>
        </w:rPr>
        <w:t>监控保安设备</w:t>
      </w:r>
      <w:r>
        <w:rPr>
          <w:rFonts w:ascii="Times New Roman" w:eastAsia="仿宋_GB2312" w:hAnsi="Times New Roman" w:cs="仿宋_GB2312" w:hint="eastAsia"/>
          <w:sz w:val="32"/>
          <w:szCs w:val="32"/>
        </w:rPr>
        <w:t>等</w:t>
      </w:r>
      <w:r w:rsidRPr="0030075E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F20805" w:rsidRPr="0030075E" w:rsidRDefault="00F20805" w:rsidP="003B3A36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</w:p>
    <w:p w:rsidR="00F20805" w:rsidRPr="008533B5" w:rsidRDefault="00F20805" w:rsidP="00A704C1">
      <w:pPr>
        <w:spacing w:line="600" w:lineRule="exact"/>
        <w:ind w:firstLine="615"/>
        <w:rPr>
          <w:rFonts w:ascii="Times New Roman" w:eastAsia="仿宋_GB2312" w:hAnsi="Times New Roman" w:cs="Times New Roman"/>
          <w:strike/>
          <w:sz w:val="32"/>
          <w:szCs w:val="32"/>
        </w:rPr>
      </w:pPr>
    </w:p>
    <w:p w:rsidR="00F20805" w:rsidRDefault="00F20805" w:rsidP="00C0351E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20805" w:rsidRPr="008533B5" w:rsidRDefault="00F20805" w:rsidP="00A704C1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附表：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年部门预算</w:t>
      </w:r>
      <w:r w:rsidRPr="008533B5">
        <w:rPr>
          <w:rFonts w:ascii="Times New Roman" w:eastAsia="仿宋_GB2312" w:hAnsi="Times New Roman" w:cs="仿宋_GB2312" w:hint="eastAsia"/>
          <w:sz w:val="32"/>
          <w:szCs w:val="32"/>
        </w:rPr>
        <w:t>支出总表</w:t>
      </w:r>
    </w:p>
    <w:p w:rsidR="00F20805" w:rsidRPr="00A704C1" w:rsidRDefault="00F20805" w:rsidP="00A704C1">
      <w:pPr>
        <w:ind w:right="14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A704C1">
        <w:rPr>
          <w:rFonts w:ascii="Times New Roman" w:eastAsia="仿宋_GB2312" w:hAnsi="Times New Roman" w:cs="仿宋_GB2312" w:hint="eastAsia"/>
          <w:sz w:val="28"/>
          <w:szCs w:val="28"/>
        </w:rPr>
        <w:t>单位：万元</w:t>
      </w:r>
    </w:p>
    <w:tbl>
      <w:tblPr>
        <w:tblW w:w="8364" w:type="dxa"/>
        <w:tblInd w:w="-106" w:type="dxa"/>
        <w:tblLayout w:type="fixed"/>
        <w:tblLook w:val="0000"/>
      </w:tblPr>
      <w:tblGrid>
        <w:gridCol w:w="1843"/>
        <w:gridCol w:w="4253"/>
        <w:gridCol w:w="2268"/>
      </w:tblGrid>
      <w:tr w:rsidR="00F20805" w:rsidRPr="004101A5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5" w:rsidRPr="00A704C1" w:rsidRDefault="00F20805" w:rsidP="002B63F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04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科目编码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805" w:rsidRPr="00A704C1" w:rsidRDefault="00F20805" w:rsidP="002B63F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04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科目名称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805" w:rsidRPr="00A704C1" w:rsidRDefault="00F20805" w:rsidP="002B63F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04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合计</w:t>
            </w:r>
          </w:p>
        </w:tc>
      </w:tr>
      <w:tr w:rsidR="00F20805" w:rsidRPr="004101A5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5" w:rsidRPr="00A704C1" w:rsidRDefault="00F20805" w:rsidP="001172C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05" w:rsidRPr="00A704C1" w:rsidRDefault="00F20805" w:rsidP="005F37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04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05" w:rsidRPr="00A704C1" w:rsidRDefault="00F20805" w:rsidP="001172C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1903.71</w:t>
            </w:r>
          </w:p>
        </w:tc>
      </w:tr>
      <w:tr w:rsidR="00F20805" w:rsidRPr="004101A5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5" w:rsidRPr="00A704C1" w:rsidRDefault="00F20805" w:rsidP="001172C1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A704C1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805" w:rsidRPr="00A704C1" w:rsidRDefault="00F20805" w:rsidP="001172C1">
            <w:pP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A704C1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基本支出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805" w:rsidRPr="00A704C1" w:rsidRDefault="00F20805" w:rsidP="001172C1">
            <w:pP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 667.19</w:t>
            </w:r>
          </w:p>
        </w:tc>
      </w:tr>
      <w:tr w:rsidR="00F20805" w:rsidRPr="004101A5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5" w:rsidRPr="004101A5" w:rsidRDefault="00F20805" w:rsidP="00BD03E1">
            <w:pPr>
              <w:adjustRightInd w:val="0"/>
              <w:snapToGrid w:val="0"/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  <w:r w:rsidRPr="004101A5">
              <w:rPr>
                <w:kern w:val="0"/>
                <w:sz w:val="32"/>
                <w:szCs w:val="32"/>
              </w:rPr>
              <w:t>2070205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805" w:rsidRPr="004101A5" w:rsidRDefault="00F20805" w:rsidP="009275EC">
            <w:pPr>
              <w:adjustRightInd w:val="0"/>
              <w:snapToGrid w:val="0"/>
              <w:spacing w:line="600" w:lineRule="exact"/>
              <w:jc w:val="center"/>
              <w:rPr>
                <w:rFonts w:cs="Times New Roman"/>
                <w:kern w:val="0"/>
                <w:sz w:val="32"/>
                <w:szCs w:val="32"/>
              </w:rPr>
            </w:pPr>
            <w:r>
              <w:rPr>
                <w:rFonts w:cs="宋体" w:hint="eastAsia"/>
                <w:kern w:val="0"/>
                <w:sz w:val="32"/>
                <w:szCs w:val="32"/>
              </w:rPr>
              <w:t>博物馆</w:t>
            </w:r>
            <w:r w:rsidRPr="004101A5">
              <w:rPr>
                <w:rFonts w:cs="宋体" w:hint="eastAsia"/>
                <w:kern w:val="0"/>
                <w:sz w:val="32"/>
                <w:szCs w:val="32"/>
              </w:rPr>
              <w:t>（人员工资等）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805" w:rsidRPr="00A704C1" w:rsidRDefault="00F20805" w:rsidP="00F20805">
            <w:pPr>
              <w:ind w:firstLineChars="150" w:firstLine="316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667.19</w:t>
            </w:r>
          </w:p>
        </w:tc>
      </w:tr>
      <w:tr w:rsidR="00F20805" w:rsidRPr="004101A5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5" w:rsidRPr="00A704C1" w:rsidRDefault="00F20805" w:rsidP="001172C1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A704C1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05" w:rsidRPr="00A704C1" w:rsidRDefault="00F20805" w:rsidP="001172C1">
            <w:pP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A704C1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一般专项支出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05" w:rsidRPr="00A704C1" w:rsidRDefault="00F20805" w:rsidP="00F20805">
            <w:pPr>
              <w:ind w:firstLineChars="150" w:firstLine="31680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1236.52</w:t>
            </w:r>
          </w:p>
        </w:tc>
      </w:tr>
      <w:tr w:rsidR="00F20805" w:rsidRPr="004101A5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5" w:rsidRPr="004101A5" w:rsidRDefault="00F20805" w:rsidP="00BD03E1">
            <w:pPr>
              <w:adjustRightInd w:val="0"/>
              <w:snapToGrid w:val="0"/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  <w:r w:rsidRPr="004101A5">
              <w:rPr>
                <w:kern w:val="0"/>
                <w:sz w:val="32"/>
                <w:szCs w:val="32"/>
              </w:rPr>
              <w:t>2070205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05" w:rsidRPr="004101A5" w:rsidRDefault="00F20805" w:rsidP="00BD03E1">
            <w:pPr>
              <w:adjustRightInd w:val="0"/>
              <w:snapToGrid w:val="0"/>
              <w:spacing w:line="600" w:lineRule="exact"/>
              <w:jc w:val="center"/>
              <w:rPr>
                <w:rFonts w:cs="Times New Roman"/>
                <w:kern w:val="0"/>
                <w:sz w:val="32"/>
                <w:szCs w:val="32"/>
              </w:rPr>
            </w:pPr>
            <w:r w:rsidRPr="004101A5">
              <w:rPr>
                <w:rFonts w:cs="宋体" w:hint="eastAsia"/>
                <w:kern w:val="0"/>
                <w:sz w:val="32"/>
                <w:szCs w:val="32"/>
              </w:rPr>
              <w:t>博物馆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05" w:rsidRPr="00A704C1" w:rsidRDefault="00F20805" w:rsidP="001172C1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1236.52</w:t>
            </w:r>
          </w:p>
        </w:tc>
      </w:tr>
    </w:tbl>
    <w:p w:rsidR="00F20805" w:rsidRPr="008533B5" w:rsidRDefault="00F20805" w:rsidP="00F20805">
      <w:pPr>
        <w:ind w:firstLineChars="1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A704C1">
        <w:rPr>
          <w:rFonts w:ascii="Times New Roman" w:eastAsia="仿宋_GB2312" w:hAnsi="Times New Roman" w:cs="仿宋_GB2312" w:hint="eastAsia"/>
          <w:sz w:val="24"/>
          <w:szCs w:val="24"/>
        </w:rPr>
        <w:t>注：</w:t>
      </w:r>
      <w:r>
        <w:rPr>
          <w:rFonts w:ascii="Times New Roman" w:eastAsia="仿宋_GB2312" w:hAnsi="Times New Roman" w:cs="仿宋_GB2312" w:hint="eastAsia"/>
          <w:sz w:val="24"/>
          <w:szCs w:val="24"/>
        </w:rPr>
        <w:t>上表</w:t>
      </w:r>
      <w:r w:rsidRPr="00A704C1">
        <w:rPr>
          <w:rFonts w:ascii="Times New Roman" w:eastAsia="仿宋_GB2312" w:hAnsi="Times New Roman" w:cs="仿宋_GB2312" w:hint="eastAsia"/>
          <w:sz w:val="24"/>
          <w:szCs w:val="24"/>
        </w:rPr>
        <w:t>按《</w:t>
      </w:r>
      <w:r w:rsidRPr="00A704C1">
        <w:rPr>
          <w:rFonts w:ascii="Times New Roman" w:eastAsia="仿宋_GB2312" w:hAnsi="Times New Roman" w:cs="Times New Roman"/>
          <w:sz w:val="24"/>
          <w:szCs w:val="24"/>
        </w:rPr>
        <w:t>2015</w:t>
      </w:r>
      <w:r w:rsidRPr="00A704C1">
        <w:rPr>
          <w:rFonts w:ascii="Times New Roman" w:eastAsia="仿宋_GB2312" w:hAnsi="Times New Roman" w:cs="仿宋_GB2312" w:hint="eastAsia"/>
          <w:sz w:val="24"/>
          <w:szCs w:val="24"/>
        </w:rPr>
        <w:t>年政府收支分类科目》编制，细化到</w:t>
      </w:r>
      <w:r w:rsidRPr="00A704C1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704C1">
        <w:rPr>
          <w:rFonts w:ascii="Times New Roman" w:eastAsia="仿宋_GB2312" w:hAnsi="Times New Roman" w:cs="仿宋_GB2312" w:hint="eastAsia"/>
          <w:sz w:val="24"/>
          <w:szCs w:val="24"/>
        </w:rPr>
        <w:t>项</w:t>
      </w:r>
      <w:r w:rsidRPr="00A704C1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A704C1">
        <w:rPr>
          <w:rFonts w:ascii="Times New Roman" w:eastAsia="仿宋_GB2312" w:hAnsi="Times New Roman" w:cs="仿宋_GB2312" w:hint="eastAsia"/>
          <w:sz w:val="24"/>
          <w:szCs w:val="24"/>
        </w:rPr>
        <w:t>。</w:t>
      </w:r>
      <w:r w:rsidRPr="008533B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20805" w:rsidRPr="008533B5" w:rsidRDefault="00F20805" w:rsidP="00C0351E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20805" w:rsidRPr="00880806" w:rsidRDefault="00F20805" w:rsidP="00C0351E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F20805" w:rsidRPr="00880806" w:rsidSect="00AB7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05" w:rsidRDefault="00F20805" w:rsidP="00A704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0805" w:rsidRDefault="00F20805" w:rsidP="00A704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康简标题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05" w:rsidRDefault="00F20805" w:rsidP="00A704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0805" w:rsidRDefault="00F20805" w:rsidP="00A704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5EB"/>
    <w:rsid w:val="00073AF8"/>
    <w:rsid w:val="000E0AC7"/>
    <w:rsid w:val="001172C1"/>
    <w:rsid w:val="001464F1"/>
    <w:rsid w:val="001519AD"/>
    <w:rsid w:val="00180F1F"/>
    <w:rsid w:val="001926CD"/>
    <w:rsid w:val="001931FD"/>
    <w:rsid w:val="001B5053"/>
    <w:rsid w:val="00203959"/>
    <w:rsid w:val="00203FBC"/>
    <w:rsid w:val="00216625"/>
    <w:rsid w:val="002300D7"/>
    <w:rsid w:val="00230FDF"/>
    <w:rsid w:val="00253EBE"/>
    <w:rsid w:val="00272F40"/>
    <w:rsid w:val="002B5CF3"/>
    <w:rsid w:val="002B63F2"/>
    <w:rsid w:val="002E7906"/>
    <w:rsid w:val="002F04EF"/>
    <w:rsid w:val="002F1AA4"/>
    <w:rsid w:val="0030075E"/>
    <w:rsid w:val="00326CB1"/>
    <w:rsid w:val="003402E4"/>
    <w:rsid w:val="00340A33"/>
    <w:rsid w:val="00347B34"/>
    <w:rsid w:val="003809AC"/>
    <w:rsid w:val="00381456"/>
    <w:rsid w:val="00395C4B"/>
    <w:rsid w:val="003B3A36"/>
    <w:rsid w:val="003B722F"/>
    <w:rsid w:val="004101A5"/>
    <w:rsid w:val="0041378F"/>
    <w:rsid w:val="00451C48"/>
    <w:rsid w:val="00470393"/>
    <w:rsid w:val="004A2B86"/>
    <w:rsid w:val="004C663A"/>
    <w:rsid w:val="004E2F37"/>
    <w:rsid w:val="004E37FD"/>
    <w:rsid w:val="004F1240"/>
    <w:rsid w:val="00521DC7"/>
    <w:rsid w:val="00550794"/>
    <w:rsid w:val="00573256"/>
    <w:rsid w:val="00592CE7"/>
    <w:rsid w:val="005F1CEA"/>
    <w:rsid w:val="005F37E7"/>
    <w:rsid w:val="00647005"/>
    <w:rsid w:val="00671B7E"/>
    <w:rsid w:val="00681FB1"/>
    <w:rsid w:val="006A365D"/>
    <w:rsid w:val="006B03BF"/>
    <w:rsid w:val="006D35EB"/>
    <w:rsid w:val="006F1CD1"/>
    <w:rsid w:val="00702D73"/>
    <w:rsid w:val="00712D1F"/>
    <w:rsid w:val="00744C8D"/>
    <w:rsid w:val="007822D5"/>
    <w:rsid w:val="007937E4"/>
    <w:rsid w:val="007A2CF3"/>
    <w:rsid w:val="008206E1"/>
    <w:rsid w:val="008408EC"/>
    <w:rsid w:val="008533B5"/>
    <w:rsid w:val="00880806"/>
    <w:rsid w:val="00883E5C"/>
    <w:rsid w:val="008903A2"/>
    <w:rsid w:val="008B4575"/>
    <w:rsid w:val="008D1C3E"/>
    <w:rsid w:val="008E54A1"/>
    <w:rsid w:val="00902728"/>
    <w:rsid w:val="00915EA7"/>
    <w:rsid w:val="009275EC"/>
    <w:rsid w:val="00995648"/>
    <w:rsid w:val="009A1C21"/>
    <w:rsid w:val="009B5280"/>
    <w:rsid w:val="009C339A"/>
    <w:rsid w:val="009C36CB"/>
    <w:rsid w:val="009C5F94"/>
    <w:rsid w:val="009F0CCA"/>
    <w:rsid w:val="009F0FDF"/>
    <w:rsid w:val="009F219A"/>
    <w:rsid w:val="00A43237"/>
    <w:rsid w:val="00A704C1"/>
    <w:rsid w:val="00A7207A"/>
    <w:rsid w:val="00AB747D"/>
    <w:rsid w:val="00AB774E"/>
    <w:rsid w:val="00B071F5"/>
    <w:rsid w:val="00B113F5"/>
    <w:rsid w:val="00B15430"/>
    <w:rsid w:val="00B329A5"/>
    <w:rsid w:val="00B73A19"/>
    <w:rsid w:val="00BD03E1"/>
    <w:rsid w:val="00C0351E"/>
    <w:rsid w:val="00C57F59"/>
    <w:rsid w:val="00C62410"/>
    <w:rsid w:val="00CB5A31"/>
    <w:rsid w:val="00CB7123"/>
    <w:rsid w:val="00D25B82"/>
    <w:rsid w:val="00DA7C17"/>
    <w:rsid w:val="00DB55CE"/>
    <w:rsid w:val="00DF10E2"/>
    <w:rsid w:val="00DF52EA"/>
    <w:rsid w:val="00E13867"/>
    <w:rsid w:val="00E21188"/>
    <w:rsid w:val="00E36EDD"/>
    <w:rsid w:val="00E60A59"/>
    <w:rsid w:val="00E66D5E"/>
    <w:rsid w:val="00E77156"/>
    <w:rsid w:val="00E83E39"/>
    <w:rsid w:val="00E958AD"/>
    <w:rsid w:val="00EA131A"/>
    <w:rsid w:val="00EB2D63"/>
    <w:rsid w:val="00F20805"/>
    <w:rsid w:val="00F22D1F"/>
    <w:rsid w:val="00F26C1C"/>
    <w:rsid w:val="00F73117"/>
    <w:rsid w:val="00F8287B"/>
    <w:rsid w:val="00F83552"/>
    <w:rsid w:val="00F9352E"/>
    <w:rsid w:val="00FA06F8"/>
    <w:rsid w:val="00FA74EE"/>
    <w:rsid w:val="00FF0BCC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4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35EB"/>
    <w:pPr>
      <w:ind w:firstLineChars="200" w:firstLine="420"/>
    </w:pPr>
  </w:style>
  <w:style w:type="table" w:styleId="TableGrid">
    <w:name w:val="Table Grid"/>
    <w:basedOn w:val="TableNormal"/>
    <w:uiPriority w:val="99"/>
    <w:rsid w:val="009F0FDF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0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04C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70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04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3</Pages>
  <Words>158</Words>
  <Characters>904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殷炀榜</dc:creator>
  <cp:keywords/>
  <dc:description/>
  <cp:lastModifiedBy>微软用户</cp:lastModifiedBy>
  <cp:revision>23</cp:revision>
  <cp:lastPrinted>2015-01-16T02:32:00Z</cp:lastPrinted>
  <dcterms:created xsi:type="dcterms:W3CDTF">2015-01-15T08:35:00Z</dcterms:created>
  <dcterms:modified xsi:type="dcterms:W3CDTF">2015-02-15T07:15:00Z</dcterms:modified>
</cp:coreProperties>
</file>